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四川省人民医院2021届规范化培训结业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学员供需洽谈会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参会单位报名表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附件1</w:t>
      </w:r>
    </w:p>
    <w:tbl>
      <w:tblPr>
        <w:tblStyle w:val="3"/>
        <w:tblW w:w="9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05"/>
        <w:gridCol w:w="2373"/>
        <w:gridCol w:w="1309"/>
        <w:gridCol w:w="1418"/>
        <w:gridCol w:w="1275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单位信息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订展信息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展位预订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展位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 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海报制作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□代制海报  □自带（海报宽1.9m×高1.2m和易拉宝各1套）。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招聘简章信息</w:t>
            </w:r>
          </w:p>
        </w:tc>
        <w:tc>
          <w:tcPr>
            <w:tcW w:w="90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举例：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30"/>
                <w:szCs w:val="30"/>
              </w:rPr>
              <w:t>四川****医院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四川***医院是中国西部疑难危急重症的国家级诊疗中心，医疗水平处于全国先进行列、部分达国际先进。四川****是中国重要的医学科学研究和技术创新的国家级基地。在中国医学科学院医学信息研究所发布的“中国医院科技影响力排行榜”上，连续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年排名全国第一；在复旦大学中国最佳医院排行榜上，科研得分连续8年名列全国第一。经过120多年的建设，已发展成为学科门类齐全、师资力量雄厚、医疗技术精湛、诊疗设备先进、科研实力强大的综合性研究型临床医学院及教学医院。</w:t>
            </w: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8"/>
                <w:szCs w:val="28"/>
              </w:rPr>
              <w:t>医师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  <w:t xml:space="preserve">0名 </w:t>
            </w:r>
          </w:p>
          <w:p>
            <w:pPr>
              <w:widowControl/>
              <w:spacing w:line="400" w:lineRule="exact"/>
              <w:ind w:firstLine="482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任职要求：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临床医学专业，具有博士学位的，原则上到院工作后需先进行3年专职博士后科研训练。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 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薪酬待遇：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与医院签订聘任合同，薪资待遇按单位相关规定执行（年收入**万元以上，购买五险一金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8"/>
                <w:szCs w:val="28"/>
              </w:rPr>
              <w:t>医师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  <w:t xml:space="preserve">0名 </w:t>
            </w:r>
          </w:p>
          <w:p>
            <w:pPr>
              <w:widowControl/>
              <w:spacing w:line="400" w:lineRule="exact"/>
              <w:ind w:firstLine="482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任职要求：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临床医学专业，具有博士学位的，原则上到院工作后需先进行3年专职博士后科研训练。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 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薪酬待遇：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与医院签订聘任合同，薪资待遇按单位相关规定执行（年收入**万元以上，购买五险一金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单位地址：*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*******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医院网址：*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*******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联系电话：*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*******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（可不留）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电子邮箱：*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*******</w:t>
            </w:r>
          </w:p>
        </w:tc>
      </w:tr>
    </w:tbl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附件2</w:t>
      </w:r>
    </w:p>
    <w:p>
      <w:pPr>
        <w:spacing w:line="2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ascii="方正小标宋简体" w:hAnsi="宋体" w:eastAsia="方正小标宋简体"/>
          <w:b/>
          <w:bCs/>
          <w:color w:val="000000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color w:val="000000"/>
          <w:spacing w:val="20"/>
          <w:sz w:val="44"/>
          <w:szCs w:val="44"/>
        </w:rPr>
        <w:t>参会人员信息表</w:t>
      </w:r>
    </w:p>
    <w:tbl>
      <w:tblPr>
        <w:tblStyle w:val="3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1388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00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</w:t>
      </w:r>
      <w:r>
        <w:rPr>
          <w:rFonts w:ascii="宋体" w:hAnsi="宋体" w:cs="仿宋"/>
          <w:sz w:val="28"/>
          <w:szCs w:val="28"/>
        </w:rPr>
        <w:t>3</w:t>
      </w:r>
    </w:p>
    <w:p>
      <w:pPr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单位委托书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四川大学华西医院毕业后培训部：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兹委托我单位员工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（等）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位同志，前往你处代表本单位负责招聘事宜，请予以接洽。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人员信息：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9"/>
        <w:gridCol w:w="2827"/>
        <w:gridCol w:w="1553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spacing w:line="500" w:lineRule="exact"/>
        <w:ind w:firstLine="523" w:firstLineChars="18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以上人员在有效期内负责本单位招聘事宜，若有人事变动,我单位将以书面形式通知你方,如果我单位未及时通知你方,所造成的一切经济责任和法律后果由本单位承担!</w:t>
      </w:r>
    </w:p>
    <w:p>
      <w:pPr>
        <w:spacing w:line="500" w:lineRule="exact"/>
        <w:ind w:firstLine="523" w:firstLineChars="18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特此申明!</w:t>
      </w:r>
    </w:p>
    <w:p>
      <w:pPr>
        <w:spacing w:line="500" w:lineRule="exact"/>
        <w:ind w:firstLine="523" w:firstLineChars="18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spacing w:line="500" w:lineRule="exact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（有效期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个月）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wordWrap w:val="0"/>
        <w:spacing w:line="500" w:lineRule="exact"/>
        <w:ind w:firstLine="2660" w:firstLineChars="950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单位名称: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</w:t>
      </w:r>
    </w:p>
    <w:p>
      <w:pPr>
        <w:wordWrap w:val="0"/>
        <w:spacing w:line="500" w:lineRule="exact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(盖章)         </w:t>
      </w:r>
    </w:p>
    <w:p>
      <w:pPr>
        <w:spacing w:line="580" w:lineRule="exact"/>
        <w:ind w:firstLine="4480" w:firstLineChars="16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2020-10-21T05:58:35Z</dcterms:created>
  <dc:creator>z</dc:creator>
  <cp:lastModifiedBy>z</cp:lastModifiedBy>
  <dcterms:modified xsi:type="dcterms:W3CDTF">2020-10-21T06:00:58Z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